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7CEA" w:rsidRDefault="00000000">
      <w:pPr>
        <w:rPr>
          <w:b/>
          <w:color w:val="4472C4"/>
          <w:u w:val="single"/>
        </w:rPr>
      </w:pPr>
      <w:r>
        <w:rPr>
          <w:b/>
          <w:color w:val="4472C4"/>
          <w:u w:val="single"/>
        </w:rPr>
        <w:t>Condiciones de Asociación al Club de veteranas de tenis de Buenos Aires.</w:t>
      </w:r>
    </w:p>
    <w:p w14:paraId="00000002" w14:textId="77777777" w:rsidR="00767CEA" w:rsidRDefault="00767CEA"/>
    <w:p w14:paraId="00000003" w14:textId="77777777" w:rsidR="00767CEA" w:rsidRDefault="00000000">
      <w:r>
        <w:t xml:space="preserve">El club de veteranas organiza eventos y actividades para las socias </w:t>
      </w:r>
      <w:r>
        <w:rPr>
          <w:b/>
        </w:rPr>
        <w:t>activas</w:t>
      </w:r>
      <w:r>
        <w:t xml:space="preserve"> del club. Excepcionalmente puede realizar actividades o eventos de promoción para no socias, con el objetivo de dar a conocer/promocionar el Club y sus actividades.</w:t>
      </w:r>
    </w:p>
    <w:p w14:paraId="00000004" w14:textId="77777777" w:rsidR="00767CEA" w:rsidRDefault="00000000">
      <w:pPr>
        <w:rPr>
          <w:b/>
          <w:color w:val="4472C4"/>
        </w:rPr>
      </w:pPr>
      <w:r>
        <w:rPr>
          <w:b/>
          <w:color w:val="4472C4"/>
        </w:rPr>
        <w:t>Categoría de socias.</w:t>
      </w:r>
    </w:p>
    <w:p w14:paraId="00000005" w14:textId="77777777" w:rsidR="00767CEA" w:rsidRDefault="00000000">
      <w:r>
        <w:t xml:space="preserve">SOCIAS NUEVA: </w:t>
      </w:r>
    </w:p>
    <w:p w14:paraId="00000006" w14:textId="77777777" w:rsidR="00767CEA" w:rsidRDefault="00000000">
      <w:pPr>
        <w:numPr>
          <w:ilvl w:val="0"/>
          <w:numId w:val="3"/>
        </w:numPr>
        <w:pBdr>
          <w:top w:val="nil"/>
          <w:left w:val="nil"/>
          <w:bottom w:val="nil"/>
          <w:right w:val="nil"/>
          <w:between w:val="nil"/>
        </w:pBdr>
        <w:rPr>
          <w:color w:val="000000"/>
        </w:rPr>
      </w:pPr>
      <w:r>
        <w:rPr>
          <w:color w:val="000000"/>
        </w:rPr>
        <w:t xml:space="preserve">Se considera SOCIA NUEVA a aquella jugadora que no existe en la base de datos del club de veteranas y por lo tanto </w:t>
      </w:r>
      <w:r>
        <w:rPr>
          <w:b/>
          <w:color w:val="000000"/>
        </w:rPr>
        <w:t>nunca</w:t>
      </w:r>
      <w:r>
        <w:rPr>
          <w:color w:val="000000"/>
        </w:rPr>
        <w:t xml:space="preserve"> pago cuota social.</w:t>
      </w:r>
    </w:p>
    <w:p w14:paraId="00000007" w14:textId="77777777" w:rsidR="00767CEA" w:rsidRDefault="00000000">
      <w:r>
        <w:t xml:space="preserve">SOCIAS ACTIVAS: </w:t>
      </w:r>
    </w:p>
    <w:p w14:paraId="00000008" w14:textId="77777777" w:rsidR="00767CEA" w:rsidRDefault="00000000">
      <w:pPr>
        <w:numPr>
          <w:ilvl w:val="0"/>
          <w:numId w:val="3"/>
        </w:numPr>
        <w:pBdr>
          <w:top w:val="nil"/>
          <w:left w:val="nil"/>
          <w:bottom w:val="nil"/>
          <w:right w:val="nil"/>
          <w:between w:val="nil"/>
        </w:pBdr>
        <w:spacing w:after="0"/>
        <w:rPr>
          <w:color w:val="000000"/>
        </w:rPr>
      </w:pPr>
      <w:r>
        <w:rPr>
          <w:color w:val="000000"/>
        </w:rPr>
        <w:t>Socia que tiene pago el carnet anual del año en curso</w:t>
      </w:r>
    </w:p>
    <w:p w14:paraId="00000009" w14:textId="77777777" w:rsidR="00767CEA" w:rsidRDefault="00000000">
      <w:pPr>
        <w:numPr>
          <w:ilvl w:val="0"/>
          <w:numId w:val="3"/>
        </w:numPr>
        <w:pBdr>
          <w:top w:val="nil"/>
          <w:left w:val="nil"/>
          <w:bottom w:val="nil"/>
          <w:right w:val="nil"/>
          <w:between w:val="nil"/>
        </w:pBdr>
        <w:spacing w:after="0"/>
        <w:rPr>
          <w:color w:val="000000"/>
        </w:rPr>
      </w:pPr>
      <w:r>
        <w:rPr>
          <w:color w:val="000000"/>
        </w:rPr>
        <w:t xml:space="preserve">Socias que están pagando por el sistema de cuotas mensuales, </w:t>
      </w:r>
    </w:p>
    <w:p w14:paraId="0000000A" w14:textId="77777777" w:rsidR="00767CEA" w:rsidRDefault="00000000">
      <w:pPr>
        <w:numPr>
          <w:ilvl w:val="0"/>
          <w:numId w:val="3"/>
        </w:numPr>
        <w:pBdr>
          <w:top w:val="nil"/>
          <w:left w:val="nil"/>
          <w:bottom w:val="nil"/>
          <w:right w:val="nil"/>
          <w:between w:val="nil"/>
        </w:pBdr>
        <w:rPr>
          <w:color w:val="000000"/>
        </w:rPr>
      </w:pPr>
      <w:r>
        <w:rPr>
          <w:color w:val="000000"/>
        </w:rPr>
        <w:t>Socias Vitalicias</w:t>
      </w:r>
    </w:p>
    <w:p w14:paraId="0000000B" w14:textId="77777777" w:rsidR="00767CEA" w:rsidRDefault="00000000">
      <w:r>
        <w:t xml:space="preserve">SOCIAS INACTIVAS: </w:t>
      </w:r>
    </w:p>
    <w:p w14:paraId="0000000C" w14:textId="77777777" w:rsidR="00767CEA" w:rsidRDefault="00000000">
      <w:pPr>
        <w:numPr>
          <w:ilvl w:val="0"/>
          <w:numId w:val="3"/>
        </w:numPr>
        <w:pBdr>
          <w:top w:val="nil"/>
          <w:left w:val="nil"/>
          <w:bottom w:val="nil"/>
          <w:right w:val="nil"/>
          <w:between w:val="nil"/>
        </w:pBdr>
        <w:spacing w:after="0"/>
        <w:rPr>
          <w:color w:val="000000"/>
        </w:rPr>
      </w:pPr>
      <w:r>
        <w:rPr>
          <w:color w:val="000000"/>
        </w:rPr>
        <w:t>Socia que</w:t>
      </w:r>
      <w:r>
        <w:rPr>
          <w:b/>
          <w:color w:val="000000"/>
        </w:rPr>
        <w:t xml:space="preserve"> NO</w:t>
      </w:r>
      <w:r>
        <w:rPr>
          <w:color w:val="000000"/>
        </w:rPr>
        <w:t xml:space="preserve"> tiene pago el carnet anual del año en curso, </w:t>
      </w:r>
    </w:p>
    <w:p w14:paraId="0000000D" w14:textId="77777777" w:rsidR="00767CEA" w:rsidRDefault="00000000">
      <w:pPr>
        <w:numPr>
          <w:ilvl w:val="0"/>
          <w:numId w:val="3"/>
        </w:numPr>
        <w:pBdr>
          <w:top w:val="nil"/>
          <w:left w:val="nil"/>
          <w:bottom w:val="nil"/>
          <w:right w:val="nil"/>
          <w:between w:val="nil"/>
        </w:pBdr>
        <w:rPr>
          <w:color w:val="000000"/>
        </w:rPr>
      </w:pPr>
      <w:r>
        <w:rPr>
          <w:color w:val="000000"/>
        </w:rPr>
        <w:t>Socia que habiendo optado por el pago en cuotas por alguna razón ha dejado de pagar la membresía, y adeuda menos de 12 meses.</w:t>
      </w:r>
    </w:p>
    <w:p w14:paraId="0000000E" w14:textId="77777777" w:rsidR="00767CEA" w:rsidRDefault="00000000">
      <w:r>
        <w:t xml:space="preserve">SOCIAS INTERMITENTE: </w:t>
      </w:r>
    </w:p>
    <w:p w14:paraId="0000000F" w14:textId="1737BB39" w:rsidR="00767CEA" w:rsidRDefault="00000000">
      <w:pPr>
        <w:numPr>
          <w:ilvl w:val="0"/>
          <w:numId w:val="3"/>
        </w:numPr>
        <w:pBdr>
          <w:top w:val="nil"/>
          <w:left w:val="nil"/>
          <w:bottom w:val="nil"/>
          <w:right w:val="nil"/>
          <w:between w:val="nil"/>
        </w:pBdr>
        <w:spacing w:after="0"/>
        <w:rPr>
          <w:color w:val="000000"/>
        </w:rPr>
      </w:pPr>
      <w:r>
        <w:rPr>
          <w:color w:val="000000"/>
        </w:rPr>
        <w:t xml:space="preserve">Socia que no ha pagado la cuota anual del año en curso y del anterior </w:t>
      </w:r>
      <w:r w:rsidR="00CD4E78">
        <w:rPr>
          <w:color w:val="000000"/>
        </w:rPr>
        <w:br/>
        <w:t>o</w:t>
      </w:r>
    </w:p>
    <w:p w14:paraId="00000010" w14:textId="69E00F22" w:rsidR="00767CEA" w:rsidRDefault="00000000">
      <w:pPr>
        <w:numPr>
          <w:ilvl w:val="0"/>
          <w:numId w:val="3"/>
        </w:numPr>
        <w:pBdr>
          <w:top w:val="nil"/>
          <w:left w:val="nil"/>
          <w:bottom w:val="nil"/>
          <w:right w:val="nil"/>
          <w:between w:val="nil"/>
        </w:pBdr>
        <w:rPr>
          <w:color w:val="000000"/>
        </w:rPr>
      </w:pPr>
      <w:r>
        <w:rPr>
          <w:color w:val="000000"/>
        </w:rPr>
        <w:t xml:space="preserve">Socia que tiene una deuda de </w:t>
      </w:r>
      <w:r w:rsidR="00187678">
        <w:rPr>
          <w:color w:val="000000"/>
        </w:rPr>
        <w:t xml:space="preserve">más de 12 meses </w:t>
      </w:r>
      <w:r>
        <w:rPr>
          <w:color w:val="000000"/>
        </w:rPr>
        <w:t>por pago mensual de membresía.</w:t>
      </w:r>
    </w:p>
    <w:p w14:paraId="00000011" w14:textId="77777777" w:rsidR="00767CEA" w:rsidRDefault="00767CEA">
      <w:pPr>
        <w:rPr>
          <w:color w:val="4472C4"/>
        </w:rPr>
      </w:pPr>
    </w:p>
    <w:p w14:paraId="00000012" w14:textId="77777777" w:rsidR="00767CEA" w:rsidRDefault="00000000">
      <w:pPr>
        <w:rPr>
          <w:b/>
          <w:color w:val="4472C4"/>
          <w:u w:val="single"/>
        </w:rPr>
      </w:pPr>
      <w:r>
        <w:rPr>
          <w:b/>
          <w:color w:val="4472C4"/>
          <w:u w:val="single"/>
        </w:rPr>
        <w:t>¿Como me convierto en SOCIA ACTIVA?</w:t>
      </w:r>
    </w:p>
    <w:p w14:paraId="00000013" w14:textId="77777777" w:rsidR="00767CEA" w:rsidRDefault="00000000">
      <w:pPr>
        <w:numPr>
          <w:ilvl w:val="0"/>
          <w:numId w:val="4"/>
        </w:numPr>
        <w:pBdr>
          <w:top w:val="nil"/>
          <w:left w:val="nil"/>
          <w:bottom w:val="nil"/>
          <w:right w:val="nil"/>
          <w:between w:val="nil"/>
        </w:pBdr>
        <w:spacing w:after="0"/>
        <w:rPr>
          <w:color w:val="000000"/>
        </w:rPr>
      </w:pPr>
      <w:r>
        <w:rPr>
          <w:b/>
          <w:color w:val="000000"/>
        </w:rPr>
        <w:t>Una socia nueva</w:t>
      </w:r>
      <w:r>
        <w:rPr>
          <w:color w:val="000000"/>
        </w:rPr>
        <w:t xml:space="preserve">, puede hacerse socia ACTIVA pagando la cuota anual o adhiriéndose al pago mensual de la membresía. </w:t>
      </w:r>
    </w:p>
    <w:p w14:paraId="00000014" w14:textId="77777777" w:rsidR="00767CEA" w:rsidRDefault="00000000">
      <w:pPr>
        <w:numPr>
          <w:ilvl w:val="0"/>
          <w:numId w:val="4"/>
        </w:numPr>
        <w:pBdr>
          <w:top w:val="nil"/>
          <w:left w:val="nil"/>
          <w:bottom w:val="nil"/>
          <w:right w:val="nil"/>
          <w:between w:val="nil"/>
        </w:pBdr>
        <w:spacing w:after="0"/>
        <w:rPr>
          <w:color w:val="000000"/>
        </w:rPr>
      </w:pPr>
      <w:r>
        <w:rPr>
          <w:b/>
          <w:color w:val="000000"/>
        </w:rPr>
        <w:t>Una socia Intermitente.</w:t>
      </w:r>
      <w:r>
        <w:rPr>
          <w:color w:val="000000"/>
        </w:rPr>
        <w:t xml:space="preserve"> Puede volver a ser socia ACTIVA únicamente pagando la cuota Anual. Por un año no tendrá habilitado el pago en cuotas. En estos casos el club además se reserva el derecho de establecer una multa por morosidad.</w:t>
      </w:r>
    </w:p>
    <w:p w14:paraId="00000015" w14:textId="77777777" w:rsidR="00767CEA" w:rsidRDefault="00000000">
      <w:pPr>
        <w:numPr>
          <w:ilvl w:val="0"/>
          <w:numId w:val="4"/>
        </w:numPr>
        <w:pBdr>
          <w:top w:val="nil"/>
          <w:left w:val="nil"/>
          <w:bottom w:val="nil"/>
          <w:right w:val="nil"/>
          <w:between w:val="nil"/>
        </w:pBdr>
        <w:rPr>
          <w:color w:val="000000"/>
        </w:rPr>
      </w:pPr>
      <w:r>
        <w:rPr>
          <w:b/>
          <w:color w:val="000000"/>
        </w:rPr>
        <w:t>Una socia inactiva.</w:t>
      </w:r>
      <w:r>
        <w:rPr>
          <w:color w:val="000000"/>
        </w:rPr>
        <w:t xml:space="preserve"> Puede volver a ser socia activa pagando la cuota anual completa de ese año, o si vuelve a regularizar el pago mensual de membresía y además salda la deuda de cuotas pendientes. </w:t>
      </w:r>
    </w:p>
    <w:p w14:paraId="00000016" w14:textId="77777777" w:rsidR="00767CEA" w:rsidRDefault="00000000">
      <w:pPr>
        <w:rPr>
          <w:b/>
          <w:color w:val="4472C4"/>
          <w:u w:val="single"/>
        </w:rPr>
      </w:pPr>
      <w:r>
        <w:rPr>
          <w:b/>
          <w:color w:val="4472C4"/>
          <w:u w:val="single"/>
        </w:rPr>
        <w:t>FORMAS DE PAGO</w:t>
      </w:r>
    </w:p>
    <w:p w14:paraId="00000017" w14:textId="77777777" w:rsidR="00767CEA" w:rsidRDefault="00000000">
      <w:pPr>
        <w:numPr>
          <w:ilvl w:val="0"/>
          <w:numId w:val="4"/>
        </w:numPr>
        <w:pBdr>
          <w:top w:val="nil"/>
          <w:left w:val="nil"/>
          <w:bottom w:val="nil"/>
          <w:right w:val="nil"/>
          <w:between w:val="nil"/>
        </w:pBdr>
        <w:rPr>
          <w:color w:val="000000"/>
        </w:rPr>
      </w:pPr>
      <w:r>
        <w:rPr>
          <w:color w:val="000000"/>
        </w:rPr>
        <w:t>La institución ofrece dos formas de pago para la membresía:</w:t>
      </w:r>
    </w:p>
    <w:p w14:paraId="00000018" w14:textId="77777777" w:rsidR="00767CEA" w:rsidRDefault="00000000">
      <w:pPr>
        <w:numPr>
          <w:ilvl w:val="0"/>
          <w:numId w:val="5"/>
        </w:numPr>
        <w:shd w:val="clear" w:color="auto" w:fill="FFFFFF"/>
        <w:spacing w:before="280" w:after="0" w:line="240" w:lineRule="auto"/>
      </w:pPr>
      <w:r>
        <w:t>Cuota Anual en Un Solo Pago: La membresía puede ser pagada en una sola cuota anual dentro del año en curso a través de una transferencia a la CC$ del CVTBA en Bco. Patagonia, alias: cvtbaires</w:t>
      </w:r>
    </w:p>
    <w:p w14:paraId="00000019" w14:textId="151BF442" w:rsidR="00767CEA" w:rsidRDefault="00000000">
      <w:pPr>
        <w:numPr>
          <w:ilvl w:val="0"/>
          <w:numId w:val="5"/>
        </w:numPr>
        <w:shd w:val="clear" w:color="auto" w:fill="FFFFFF"/>
        <w:spacing w:after="280" w:line="240" w:lineRule="auto"/>
      </w:pPr>
      <w:r>
        <w:lastRenderedPageBreak/>
        <w:t xml:space="preserve">Cuotas Mensuales: La membresía puede ser pagada en cuotas mensuales a través de tarjeta de crédito mediante </w:t>
      </w:r>
      <w:r w:rsidR="00CD4E78">
        <w:t>LINK DE PAGO</w:t>
      </w:r>
      <w:r w:rsidR="00CD4E78">
        <w:t xml:space="preserve">  de </w:t>
      </w:r>
      <w:r>
        <w:t>Mercado Pago</w:t>
      </w:r>
      <w:r w:rsidR="00CD4E78">
        <w:t xml:space="preserve"> que estará disponible en la pagina </w:t>
      </w:r>
      <w:hyperlink r:id="rId5" w:history="1">
        <w:r w:rsidR="00E16C57" w:rsidRPr="0009733B">
          <w:rPr>
            <w:rStyle w:val="Hyperlink"/>
          </w:rPr>
          <w:t>WWW.CVTBAIRES.COM/linkMP.</w:t>
        </w:r>
      </w:hyperlink>
    </w:p>
    <w:p w14:paraId="0000001A" w14:textId="77777777" w:rsidR="00767CEA" w:rsidRDefault="00000000">
      <w:pPr>
        <w:rPr>
          <w:b/>
          <w:color w:val="4472C4"/>
          <w:u w:val="single"/>
        </w:rPr>
      </w:pPr>
      <w:r>
        <w:rPr>
          <w:b/>
          <w:color w:val="4472C4"/>
          <w:u w:val="single"/>
        </w:rPr>
        <w:t>AJUSTE SEMESTRAL</w:t>
      </w:r>
    </w:p>
    <w:p w14:paraId="0000001B" w14:textId="2FAF33E5" w:rsidR="00767CEA" w:rsidRDefault="00CD4E78">
      <w:pPr>
        <w:numPr>
          <w:ilvl w:val="0"/>
          <w:numId w:val="4"/>
        </w:numPr>
        <w:pBdr>
          <w:top w:val="nil"/>
          <w:left w:val="nil"/>
          <w:bottom w:val="nil"/>
          <w:right w:val="nil"/>
          <w:between w:val="nil"/>
        </w:pBdr>
        <w:rPr>
          <w:color w:val="000000"/>
        </w:rPr>
      </w:pPr>
      <w:r>
        <w:rPr>
          <w:color w:val="000000"/>
        </w:rPr>
        <w:t xml:space="preserve">Tanto la cuota anual como la mensual tendrán un ajuste en sus </w:t>
      </w:r>
      <w:r w:rsidR="00000000">
        <w:rPr>
          <w:color w:val="000000"/>
        </w:rPr>
        <w:t>semestralmente según la inflación oficial del país.</w:t>
      </w:r>
      <w:r>
        <w:rPr>
          <w:color w:val="000000"/>
        </w:rPr>
        <w:t xml:space="preserve"> (IPC)</w:t>
      </w:r>
    </w:p>
    <w:p w14:paraId="0000001C" w14:textId="77777777" w:rsidR="00767CEA" w:rsidRDefault="00000000">
      <w:pPr>
        <w:rPr>
          <w:b/>
          <w:color w:val="4472C4"/>
          <w:u w:val="single"/>
        </w:rPr>
      </w:pPr>
      <w:r>
        <w:rPr>
          <w:b/>
          <w:color w:val="4472C4"/>
          <w:u w:val="single"/>
        </w:rPr>
        <w:t>PAGO EN CUOTAS</w:t>
      </w:r>
    </w:p>
    <w:p w14:paraId="0000001D" w14:textId="77777777" w:rsidR="00767CEA" w:rsidRDefault="00000000">
      <w:pPr>
        <w:numPr>
          <w:ilvl w:val="0"/>
          <w:numId w:val="4"/>
        </w:numPr>
        <w:pBdr>
          <w:top w:val="nil"/>
          <w:left w:val="nil"/>
          <w:bottom w:val="nil"/>
          <w:right w:val="nil"/>
          <w:between w:val="nil"/>
        </w:pBdr>
        <w:rPr>
          <w:color w:val="000000"/>
        </w:rPr>
      </w:pPr>
      <w:r>
        <w:rPr>
          <w:color w:val="000000"/>
        </w:rPr>
        <w:t>Para adherirse al pago en cuotas, la socia debe cumplir con los siguientes requisitos ser SOCIA NUEVA o SOCIA ACTIVA:</w:t>
      </w:r>
    </w:p>
    <w:p w14:paraId="0000001E" w14:textId="77777777" w:rsidR="00767CEA" w:rsidRDefault="00767CEA"/>
    <w:p w14:paraId="0000001F" w14:textId="77777777" w:rsidR="00767CEA" w:rsidRDefault="00000000">
      <w:pPr>
        <w:numPr>
          <w:ilvl w:val="0"/>
          <w:numId w:val="6"/>
        </w:numPr>
        <w:pBdr>
          <w:top w:val="nil"/>
          <w:left w:val="nil"/>
          <w:bottom w:val="nil"/>
          <w:right w:val="nil"/>
          <w:between w:val="nil"/>
        </w:pBdr>
        <w:spacing w:after="0"/>
        <w:rPr>
          <w:color w:val="000000"/>
        </w:rPr>
      </w:pPr>
      <w:r>
        <w:rPr>
          <w:color w:val="000000"/>
        </w:rPr>
        <w:t>La SOCIA NUEVA puede acceder a este sistema en cualquier momento del año.</w:t>
      </w:r>
    </w:p>
    <w:p w14:paraId="00000020" w14:textId="77777777" w:rsidR="00767CEA" w:rsidRDefault="00000000">
      <w:pPr>
        <w:numPr>
          <w:ilvl w:val="0"/>
          <w:numId w:val="6"/>
        </w:numPr>
        <w:pBdr>
          <w:top w:val="nil"/>
          <w:left w:val="nil"/>
          <w:bottom w:val="nil"/>
          <w:right w:val="nil"/>
          <w:between w:val="nil"/>
        </w:pBdr>
        <w:spacing w:after="0"/>
        <w:rPr>
          <w:color w:val="000000"/>
        </w:rPr>
      </w:pPr>
      <w:r>
        <w:rPr>
          <w:color w:val="000000"/>
        </w:rPr>
        <w:t>No tener deudas pendientes con la institución – SOCIA ACTIVA</w:t>
      </w:r>
    </w:p>
    <w:p w14:paraId="00000021" w14:textId="77777777" w:rsidR="00767CEA" w:rsidRDefault="00000000">
      <w:pPr>
        <w:numPr>
          <w:ilvl w:val="0"/>
          <w:numId w:val="6"/>
        </w:numPr>
        <w:pBdr>
          <w:top w:val="nil"/>
          <w:left w:val="nil"/>
          <w:bottom w:val="nil"/>
          <w:right w:val="nil"/>
          <w:between w:val="nil"/>
        </w:pBdr>
        <w:rPr>
          <w:color w:val="000000"/>
        </w:rPr>
      </w:pPr>
      <w:r>
        <w:rPr>
          <w:color w:val="000000"/>
        </w:rPr>
        <w:t>Tener paga la membresía del año anterior – SOCIA ACTIVA</w:t>
      </w:r>
    </w:p>
    <w:p w14:paraId="00000022" w14:textId="77777777" w:rsidR="00767CEA" w:rsidRDefault="00767CEA"/>
    <w:p w14:paraId="00000023" w14:textId="77777777" w:rsidR="00767CEA" w:rsidRPr="00CD4E78" w:rsidRDefault="00000000" w:rsidP="00CD4E78">
      <w:pPr>
        <w:rPr>
          <w:b/>
          <w:color w:val="4472C4"/>
          <w:u w:val="single"/>
        </w:rPr>
      </w:pPr>
      <w:r w:rsidRPr="00CD4E78">
        <w:rPr>
          <w:b/>
          <w:color w:val="4472C4"/>
          <w:u w:val="single"/>
        </w:rPr>
        <w:t>MOROSIDAD</w:t>
      </w:r>
    </w:p>
    <w:p w14:paraId="4983F870" w14:textId="77777777" w:rsidR="00495B4C" w:rsidRDefault="00000000" w:rsidP="00495B4C">
      <w:pPr>
        <w:pBdr>
          <w:top w:val="nil"/>
          <w:left w:val="nil"/>
          <w:bottom w:val="nil"/>
          <w:right w:val="nil"/>
          <w:between w:val="nil"/>
        </w:pBdr>
        <w:spacing w:after="0"/>
        <w:ind w:left="720"/>
        <w:rPr>
          <w:color w:val="000000"/>
        </w:rPr>
      </w:pPr>
      <w:r w:rsidRPr="00495B4C">
        <w:rPr>
          <w:color w:val="000000"/>
        </w:rPr>
        <w:t>SOCIA INACTIVA - deberá pagar:</w:t>
      </w:r>
      <w:r w:rsidR="00495B4C" w:rsidRPr="00495B4C">
        <w:rPr>
          <w:color w:val="000000"/>
        </w:rPr>
        <w:t xml:space="preserve"> </w:t>
      </w:r>
      <w:r w:rsidRPr="00495B4C">
        <w:rPr>
          <w:color w:val="000000"/>
        </w:rPr>
        <w:t>Las cuotas adeudadas</w:t>
      </w:r>
      <w:r w:rsidR="00CD4E78" w:rsidRPr="00495B4C">
        <w:rPr>
          <w:color w:val="000000"/>
        </w:rPr>
        <w:t xml:space="preserve"> al valor de la última cuota</w:t>
      </w:r>
      <w:r w:rsidRPr="00495B4C">
        <w:rPr>
          <w:color w:val="000000"/>
        </w:rPr>
        <w:t>.</w:t>
      </w:r>
    </w:p>
    <w:p w14:paraId="0A9DD399" w14:textId="77777777" w:rsidR="00495B4C" w:rsidRDefault="00495B4C" w:rsidP="00495B4C">
      <w:pPr>
        <w:pBdr>
          <w:top w:val="nil"/>
          <w:left w:val="nil"/>
          <w:bottom w:val="nil"/>
          <w:right w:val="nil"/>
          <w:between w:val="nil"/>
        </w:pBdr>
        <w:spacing w:after="0"/>
        <w:ind w:left="720"/>
        <w:rPr>
          <w:color w:val="000000"/>
        </w:rPr>
      </w:pPr>
    </w:p>
    <w:p w14:paraId="00000034" w14:textId="28282F26" w:rsidR="00767CEA" w:rsidRPr="00495B4C" w:rsidRDefault="00495B4C" w:rsidP="00495B4C">
      <w:pPr>
        <w:pBdr>
          <w:top w:val="nil"/>
          <w:left w:val="nil"/>
          <w:bottom w:val="nil"/>
          <w:right w:val="nil"/>
          <w:between w:val="nil"/>
        </w:pBdr>
        <w:spacing w:after="0"/>
        <w:ind w:left="720"/>
      </w:pPr>
      <w:r w:rsidRPr="00495B4C">
        <w:rPr>
          <w:color w:val="000000"/>
        </w:rPr>
        <w:t xml:space="preserve">SOCIA INTERMITENTE: Pagar el </w:t>
      </w:r>
      <w:r w:rsidRPr="00495B4C">
        <w:rPr>
          <w:color w:val="000000"/>
        </w:rPr>
        <w:t>año</w:t>
      </w:r>
      <w:r w:rsidRPr="00495B4C">
        <w:rPr>
          <w:color w:val="000000"/>
        </w:rPr>
        <w:t xml:space="preserve"> completo. No tiene acceso por </w:t>
      </w:r>
      <w:r>
        <w:rPr>
          <w:color w:val="000000"/>
        </w:rPr>
        <w:t>en ese</w:t>
      </w:r>
      <w:r w:rsidRPr="00495B4C">
        <w:rPr>
          <w:color w:val="000000"/>
        </w:rPr>
        <w:t xml:space="preserve"> </w:t>
      </w:r>
      <w:r w:rsidRPr="00495B4C">
        <w:rPr>
          <w:color w:val="000000"/>
        </w:rPr>
        <w:t>año</w:t>
      </w:r>
      <w:r w:rsidRPr="00495B4C">
        <w:rPr>
          <w:color w:val="000000"/>
        </w:rPr>
        <w:t>, al pago en cuotas.</w:t>
      </w:r>
    </w:p>
    <w:p w14:paraId="4B54BE47" w14:textId="77777777" w:rsidR="00495B4C" w:rsidRDefault="00495B4C" w:rsidP="00495B4C">
      <w:pPr>
        <w:pBdr>
          <w:top w:val="nil"/>
          <w:left w:val="nil"/>
          <w:bottom w:val="nil"/>
          <w:right w:val="nil"/>
          <w:between w:val="nil"/>
        </w:pBdr>
        <w:spacing w:after="0"/>
        <w:ind w:left="720"/>
      </w:pPr>
    </w:p>
    <w:p w14:paraId="2F9F41A6" w14:textId="77777777" w:rsidR="00495B4C" w:rsidRDefault="00495B4C" w:rsidP="00495B4C">
      <w:pPr>
        <w:pBdr>
          <w:top w:val="nil"/>
          <w:left w:val="nil"/>
          <w:bottom w:val="nil"/>
          <w:right w:val="nil"/>
          <w:between w:val="nil"/>
        </w:pBdr>
        <w:spacing w:after="0"/>
        <w:ind w:left="720"/>
      </w:pPr>
    </w:p>
    <w:p w14:paraId="00000035" w14:textId="77777777" w:rsidR="00767CEA" w:rsidRDefault="00000000">
      <w:r>
        <w:t>*La institución se reserva el derecho de modificar estas condiciones en cualquier momento*</w:t>
      </w:r>
    </w:p>
    <w:sectPr w:rsidR="00767CEA">
      <w:pgSz w:w="12240" w:h="15840"/>
      <w:pgMar w:top="993"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D04C6"/>
    <w:multiLevelType w:val="multilevel"/>
    <w:tmpl w:val="7DC6B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3E4239"/>
    <w:multiLevelType w:val="multilevel"/>
    <w:tmpl w:val="752A7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286FE1"/>
    <w:multiLevelType w:val="multilevel"/>
    <w:tmpl w:val="B49A2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46A85"/>
    <w:multiLevelType w:val="multilevel"/>
    <w:tmpl w:val="6A4C46A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13BB9"/>
    <w:multiLevelType w:val="hybridMultilevel"/>
    <w:tmpl w:val="D2B04D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87C2C77"/>
    <w:multiLevelType w:val="multilevel"/>
    <w:tmpl w:val="333A94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1761E87"/>
    <w:multiLevelType w:val="multilevel"/>
    <w:tmpl w:val="D13807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37F2CEC"/>
    <w:multiLevelType w:val="multilevel"/>
    <w:tmpl w:val="1192657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679722">
    <w:abstractNumId w:val="1"/>
  </w:num>
  <w:num w:numId="2" w16cid:durableId="1549880767">
    <w:abstractNumId w:val="6"/>
  </w:num>
  <w:num w:numId="3" w16cid:durableId="838542162">
    <w:abstractNumId w:val="7"/>
  </w:num>
  <w:num w:numId="4" w16cid:durableId="39133694">
    <w:abstractNumId w:val="3"/>
  </w:num>
  <w:num w:numId="5" w16cid:durableId="1560553456">
    <w:abstractNumId w:val="5"/>
  </w:num>
  <w:num w:numId="6" w16cid:durableId="2076275371">
    <w:abstractNumId w:val="0"/>
  </w:num>
  <w:num w:numId="7" w16cid:durableId="87850881">
    <w:abstractNumId w:val="2"/>
  </w:num>
  <w:num w:numId="8" w16cid:durableId="1099526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EA"/>
    <w:rsid w:val="00187678"/>
    <w:rsid w:val="00495B4C"/>
    <w:rsid w:val="00767CEA"/>
    <w:rsid w:val="00CD4E78"/>
    <w:rsid w:val="00E16C57"/>
    <w:rsid w:val="00F204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9D2D"/>
  <w15:docId w15:val="{6572C9A5-FF3C-4DC1-B3B1-A253AD8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D4E78"/>
    <w:rPr>
      <w:color w:val="0000FF" w:themeColor="hyperlink"/>
      <w:u w:val="single"/>
    </w:rPr>
  </w:style>
  <w:style w:type="character" w:styleId="UnresolvedMention">
    <w:name w:val="Unresolved Mention"/>
    <w:basedOn w:val="DefaultParagraphFont"/>
    <w:uiPriority w:val="99"/>
    <w:semiHidden/>
    <w:unhideWhenUsed/>
    <w:rsid w:val="00CD4E78"/>
    <w:rPr>
      <w:color w:val="605E5C"/>
      <w:shd w:val="clear" w:color="auto" w:fill="E1DFDD"/>
    </w:rPr>
  </w:style>
  <w:style w:type="paragraph" w:styleId="ListParagraph">
    <w:name w:val="List Paragraph"/>
    <w:basedOn w:val="Normal"/>
    <w:uiPriority w:val="34"/>
    <w:qFormat/>
    <w:rsid w:val="00CD4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VTBAIRES.COM/link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439</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marta ortiz</cp:lastModifiedBy>
  <cp:revision>4</cp:revision>
  <dcterms:created xsi:type="dcterms:W3CDTF">2024-11-19T19:44:00Z</dcterms:created>
  <dcterms:modified xsi:type="dcterms:W3CDTF">2024-11-19T20:54:00Z</dcterms:modified>
</cp:coreProperties>
</file>